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桃源县人民检察院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关于公开选聘听证员的公告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为推动检察听证工作全面深入开展，根据《人民检察院审查案件听证工作规定》《人民检察院听证员库建设管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理指导意见》等有关规定，结合检察工作实际，我院决定在桃源县范围内公开选聘桃源县人民检察院听证员。现将相关事项公告如下：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选聘名额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本次公开选聘桃源县人民检察院听证员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报名条件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（一）听证员应当具备下列条件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1.拥护中华人民共和国宪法和法律，拥护中国共产党领导和社会主义制度，具有良好的政治素养和道德品行；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2.年满二十三周岁、高中以上文化程度，具备一定的法律知识和社会阅历；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3.具有正常履行职责的身体条件和心理素质；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4.愿意参与检察听证工作，认真履行听证员职责。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（二）下列人员不得参加听证员选聘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1.人民代表大会常务委员会组成人员，监察机关、人民法院、人民检察院、公安机关、国家安全机关、司法行政机关的在职工作人员；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2.人民陪审员；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3.其他因工作原因不适宜参加听证员选聘的人员。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（三）有下列情形之一的，不得担任听证员：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1.受过刑事处罚的；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2.被开除公职的；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3.被吊销律师、公证员执业证书，或者被仲裁委员会除名的；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4.被纳入失信被执行人名单的；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5.因违纪违法被开除党籍、开除公职或者有其他严重违法违纪行为，可能影响司法公正的。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听证员的职责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选任的听证员将受邀参加本院组织的案件听证会，秉持客观公正的态度，对听证案件的事实认定、法律适用、处理意见等发表意见。听证员参加听证活动，依法享有了解案件基本情况、查阅相关案件材料、独立发表意见及获得履职保障等权利。同时，听证员应当忠实履行听证义务，保守案件秘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听证员的履职保障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听证员参加听证会的交通费、食宿费、劳务费等合理费用，由本院按照财物管理办法有关规定予以保障。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听证员的任期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听证员每届任期五年。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自公告发布之日起至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25年12月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日止，逾期不予受理。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接受公民自荐报名，有关单位和组织也可推荐报名。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（三）报名材料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采取现场报名或网上报名方式，需填写《桃源县人民检察院听证员报名登记表（推荐表）》（见：附件），并提交以下材料：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1.经签名盖章的报名登记表一式两份；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2.近期一寸彩色蓝底正面证件照3张；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>3.身份证、户口本复印件2份；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>4.学历证书复印件2份；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>5.所获表彰或奖励的证明复印件2份。</w:t>
      </w:r>
    </w:p>
    <w:p>
      <w:pPr>
        <w:ind w:firstLine="640" w:firstLineChars="200"/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 xml:space="preserve">现场报名地址：桃源县浔阳街道白马路桃源县人民检察院第六检察部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>网上报名邮箱：</w:t>
      </w: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fldChar w:fldCharType="begin"/>
      </w: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instrText xml:space="preserve"> HYPERLINK "mailto:tyjcy12309@163.com" </w:instrText>
      </w: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fldChar w:fldCharType="separate"/>
      </w:r>
      <w:r>
        <w:rPr>
          <w:rFonts w:hint="default" w:ascii="Arial" w:hAnsi="Arial" w:eastAsia="仿宋_GB2312" w:cs="Arial"/>
          <w:kern w:val="2"/>
          <w:sz w:val="32"/>
          <w:szCs w:val="24"/>
          <w:lang w:val="en-US" w:eastAsia="zh-CN" w:bidi="ar-SA"/>
        </w:rPr>
        <w:t>tyjcy12309@163.com</w:t>
      </w:r>
      <w:r>
        <w:rPr>
          <w:rFonts w:hint="default" w:ascii="Arial" w:hAnsi="Arial" w:eastAsia="仿宋_GB2312" w:cs="Arial"/>
          <w:kern w:val="2"/>
          <w:sz w:val="32"/>
          <w:szCs w:val="24"/>
          <w:lang w:val="en-US" w:eastAsia="zh-CN" w:bidi="ar-SA"/>
        </w:rPr>
        <w:fldChar w:fldCharType="end"/>
      </w:r>
      <w:r>
        <w:rPr>
          <w:rFonts w:hint="eastAsia" w:ascii="Arial" w:hAnsi="Arial" w:eastAsia="仿宋_GB2312" w:cs="Arial"/>
          <w:kern w:val="2"/>
          <w:sz w:val="32"/>
          <w:szCs w:val="24"/>
          <w:lang w:val="en-US" w:eastAsia="zh-CN" w:bidi="ar-SA"/>
        </w:rPr>
        <w:t>（需发送报名材料的PDF电子版）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（一）资格审查。对报名人员进行资格审查，按照选任条件进行筛选，综合考虑听证员整体年龄、专业等结构的合理性，初步确定候选人。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察确定。采取到所在单位、社区实地走访了解，听取群众代表和基层组织意见，组织进行面谈等多种形式，全面考察候选人的政治素质、道德品质、专业背景、工作经历、社会表现等情况，由桃源县人民检察院党组研究决定听证员拟聘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（三）社会公示。在桃源县人民检察院官方网站、微信公众号，向社会公示拟聘人员名单。公示期间发现有不符合听证员选聘条件的，取消其聘任资格。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（四）公布名单。拟聘人员经公示无异议或者经审查异议不成立的，桃源县人民检察院作出聘任决定，颁发聘书，并向社会公布听证人员名单。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有关桃源县人民检察院听证员选聘事宜，可向桃源县人民检察院咨询。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联系人：陈亭婷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联系电话：0736-6620191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桃源县人民检察院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2025年12月9日   </w:t>
      </w:r>
    </w:p>
    <w:p>
      <w:pPr>
        <w:pStyle w:val="2"/>
        <w:wordWrap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  <w:lang w:val="en"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人民检察院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听证员报名登记表（推荐表）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/>
          <w:snapToGrid w:val="0"/>
          <w:color w:val="000000"/>
          <w:kern w:val="0"/>
        </w:rPr>
      </w:pPr>
    </w:p>
    <w:tbl>
      <w:tblPr>
        <w:tblStyle w:val="8"/>
        <w:tblW w:w="968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09"/>
        <w:gridCol w:w="953"/>
        <w:gridCol w:w="1226"/>
        <w:gridCol w:w="1501"/>
        <w:gridCol w:w="1573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工作单位及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本人承诺以上填报内容属实，自愿申请加入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桃源县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人民检察院听证员库，认真履行听证员职责，严格遵守保密、回避、廉洁等工作规定。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签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月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所在单位/推荐单位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" w:eastAsia="zh-CN"/>
              </w:rPr>
              <w:t>桃源县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人民检察院审核意见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78" w:right="1474" w:bottom="19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26694"/>
    <w:multiLevelType w:val="singleLevel"/>
    <w:tmpl w:val="FEF266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4CA51"/>
    <w:rsid w:val="39F10A77"/>
    <w:rsid w:val="47A77B45"/>
    <w:rsid w:val="5795854B"/>
    <w:rsid w:val="5CFFA7D8"/>
    <w:rsid w:val="5FBEB1EE"/>
    <w:rsid w:val="6927FB21"/>
    <w:rsid w:val="76FE2DA5"/>
    <w:rsid w:val="7FEE1E88"/>
    <w:rsid w:val="AE7F4C93"/>
    <w:rsid w:val="B3DF10CE"/>
    <w:rsid w:val="EFFD35A7"/>
    <w:rsid w:val="FEF4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Arial"/>
      <w:sz w:val="32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335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2025-02-28T17:47:00Z</dcterms:created>
  <dc:creator>greatwall</dc:creator>
  <cp:lastModifiedBy>greatwall</cp:lastModifiedBy>
  <cp:lastPrinted>2025-12-09T15:13:57Z</cp:lastPrinted>
  <dcterms:modified xsi:type="dcterms:W3CDTF">2025-12-09T15:26:44Z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E59E5D94638EBC6B34CF376903CBAAAE</vt:lpwstr>
  </property>
</Properties>
</file>